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58C" w:rsidRDefault="00862A56" w:rsidP="00C8158C">
      <w:pPr>
        <w:autoSpaceDE w:val="0"/>
        <w:autoSpaceDN w:val="0"/>
        <w:adjustRightInd w:val="0"/>
        <w:spacing w:after="0" w:line="240" w:lineRule="auto"/>
        <w:rPr>
          <w:rFonts w:ascii="TT15At00" w:hAnsi="TT15At00" w:cs="TT15At00"/>
          <w:color w:val="FF0000"/>
          <w:sz w:val="40"/>
          <w:szCs w:val="40"/>
        </w:rPr>
      </w:pPr>
      <w:r>
        <w:rPr>
          <w:rFonts w:ascii="TT15At00" w:hAnsi="TT15At00" w:cs="TT15At00"/>
          <w:color w:val="FF0000"/>
          <w:sz w:val="40"/>
          <w:szCs w:val="40"/>
        </w:rPr>
        <w:t>Aanvragen wedstrijdwijziging</w:t>
      </w:r>
    </w:p>
    <w:p w:rsidR="001C28B3" w:rsidRDefault="001C28B3" w:rsidP="00C8158C">
      <w:pPr>
        <w:autoSpaceDE w:val="0"/>
        <w:autoSpaceDN w:val="0"/>
        <w:adjustRightInd w:val="0"/>
        <w:spacing w:after="0" w:line="240" w:lineRule="auto"/>
        <w:rPr>
          <w:rFonts w:ascii="TT15At00" w:hAnsi="TT15At00" w:cs="TT15At00"/>
          <w:color w:val="FF0000"/>
          <w:sz w:val="40"/>
          <w:szCs w:val="40"/>
        </w:rPr>
      </w:pPr>
    </w:p>
    <w:p w:rsidR="00B24D4D" w:rsidRPr="00B24D4D" w:rsidRDefault="00B24D4D" w:rsidP="00B24D4D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b/>
          <w:color w:val="548335"/>
        </w:rPr>
      </w:pPr>
      <w:r w:rsidRPr="00B24D4D">
        <w:rPr>
          <w:rFonts w:ascii="TT159t00" w:hAnsi="TT159t00" w:cs="TT159t00"/>
          <w:b/>
          <w:color w:val="548335"/>
        </w:rPr>
        <w:t>Belangrijk</w:t>
      </w:r>
    </w:p>
    <w:p w:rsidR="00B24D4D" w:rsidRPr="00B24D4D" w:rsidRDefault="00B24D4D" w:rsidP="00B24D4D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b/>
          <w:color w:val="548335"/>
        </w:rPr>
      </w:pPr>
    </w:p>
    <w:p w:rsidR="00B24D4D" w:rsidRPr="00B24D4D" w:rsidRDefault="00B24D4D" w:rsidP="00B24D4D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b/>
          <w:color w:val="548335"/>
        </w:rPr>
      </w:pPr>
      <w:r w:rsidRPr="00B24D4D">
        <w:rPr>
          <w:rFonts w:ascii="TT159t00" w:hAnsi="TT159t00" w:cs="TT159t00"/>
          <w:b/>
          <w:color w:val="548335"/>
        </w:rPr>
        <w:t xml:space="preserve">Beperk het </w:t>
      </w:r>
      <w:r>
        <w:rPr>
          <w:rFonts w:ascii="TT159t00" w:hAnsi="TT159t00" w:cs="TT159t00"/>
          <w:b/>
          <w:color w:val="548335"/>
        </w:rPr>
        <w:t xml:space="preserve">aantal </w:t>
      </w:r>
      <w:r w:rsidRPr="00B24D4D">
        <w:rPr>
          <w:rFonts w:ascii="TT159t00" w:hAnsi="TT159t00" w:cs="TT159t00"/>
          <w:b/>
          <w:color w:val="548335"/>
        </w:rPr>
        <w:t>aanvragen van wedstrijdwijzigingen tot het</w:t>
      </w:r>
      <w:r w:rsidR="00DF6B76">
        <w:rPr>
          <w:rFonts w:ascii="TT159t00" w:hAnsi="TT159t00" w:cs="TT159t00"/>
          <w:b/>
          <w:color w:val="548335"/>
        </w:rPr>
        <w:t xml:space="preserve"> absolute</w:t>
      </w:r>
      <w:r w:rsidRPr="00B24D4D">
        <w:rPr>
          <w:rFonts w:ascii="TT159t00" w:hAnsi="TT159t00" w:cs="TT159t00"/>
          <w:b/>
          <w:color w:val="548335"/>
        </w:rPr>
        <w:t xml:space="preserve"> minimum.</w:t>
      </w:r>
    </w:p>
    <w:p w:rsidR="00B24D4D" w:rsidRDefault="00B24D4D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B24D4D" w:rsidRDefault="00B24D4D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C8158C" w:rsidRDefault="00C8158C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  <w:r>
        <w:rPr>
          <w:rFonts w:ascii="TT159t00" w:hAnsi="TT159t00" w:cs="TT159t00"/>
          <w:color w:val="548335"/>
        </w:rPr>
        <w:t xml:space="preserve">Log in op </w:t>
      </w:r>
      <w:hyperlink r:id="rId4" w:history="1">
        <w:r w:rsidR="001C28B3" w:rsidRPr="00807176">
          <w:rPr>
            <w:rStyle w:val="Hyperlink"/>
            <w:rFonts w:ascii="TT159t00" w:hAnsi="TT159t00" w:cs="TT159t00"/>
          </w:rPr>
          <w:t>www.volleyadmin2.be</w:t>
        </w:r>
      </w:hyperlink>
    </w:p>
    <w:p w:rsidR="001C28B3" w:rsidRDefault="001C28B3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1C28B3" w:rsidRDefault="001C28B3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  <w:r>
        <w:rPr>
          <w:rFonts w:ascii="TT159t00" w:hAnsi="TT159t00" w:cs="TT159t00"/>
          <w:noProof/>
          <w:color w:val="548335"/>
          <w:lang w:eastAsia="nl-BE"/>
        </w:rPr>
        <w:drawing>
          <wp:inline distT="0" distB="0" distL="0" distR="0">
            <wp:extent cx="5760720" cy="2121488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21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8B3" w:rsidRDefault="001C28B3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862A56" w:rsidRDefault="00862A56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C8158C" w:rsidRDefault="00C8158C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  <w:r>
        <w:rPr>
          <w:rFonts w:ascii="TT159t00" w:hAnsi="TT159t00" w:cs="TT159t00"/>
          <w:color w:val="548335"/>
        </w:rPr>
        <w:t>Neem de rubriek wedstrijden, kies de gewenste reeks competitie of beker.</w:t>
      </w:r>
    </w:p>
    <w:p w:rsidR="001C28B3" w:rsidRDefault="001C28B3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1C28B3" w:rsidRDefault="001C28B3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  <w:r>
        <w:rPr>
          <w:rFonts w:ascii="TT159t00" w:hAnsi="TT159t00" w:cs="TT159t00"/>
          <w:noProof/>
          <w:color w:val="548335"/>
          <w:lang w:eastAsia="nl-BE"/>
        </w:rPr>
        <w:drawing>
          <wp:inline distT="0" distB="0" distL="0" distR="0">
            <wp:extent cx="5760720" cy="1971583"/>
            <wp:effectExtent l="1905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71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8B3" w:rsidRDefault="001C28B3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EA15E8" w:rsidRDefault="00EA15E8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EA15E8" w:rsidRDefault="00EA15E8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EA15E8" w:rsidRDefault="00EA15E8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EA15E8" w:rsidRDefault="00EA15E8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EA15E8" w:rsidRDefault="00EA15E8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EA15E8" w:rsidRDefault="00EA15E8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EA15E8" w:rsidRDefault="00EA15E8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EA15E8" w:rsidRDefault="00EA15E8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EA15E8" w:rsidRDefault="00EA15E8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EA15E8" w:rsidRDefault="00EA15E8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EA15E8" w:rsidRDefault="00EA15E8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EA15E8" w:rsidRDefault="00EA15E8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EA15E8" w:rsidRDefault="00EA15E8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B24D4D" w:rsidRDefault="00B24D4D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C8158C" w:rsidRDefault="00C8158C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  <w:r>
        <w:rPr>
          <w:rFonts w:ascii="TT159t00" w:hAnsi="TT159t00" w:cs="TT159t00"/>
          <w:color w:val="548335"/>
        </w:rPr>
        <w:lastRenderedPageBreak/>
        <w:t>Een voorstel tot wedstrijd wijziging kan je enkel als thuisploeg aanvragen.</w:t>
      </w:r>
    </w:p>
    <w:p w:rsidR="00DD5CF9" w:rsidRDefault="00DD5CF9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DD5CF9" w:rsidRDefault="00DD5CF9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  <w:r>
        <w:rPr>
          <w:rFonts w:ascii="TT159t00" w:hAnsi="TT159t00" w:cs="TT159t00"/>
          <w:noProof/>
          <w:color w:val="548335"/>
          <w:lang w:eastAsia="nl-BE"/>
        </w:rPr>
        <w:drawing>
          <wp:inline distT="0" distB="0" distL="0" distR="0">
            <wp:extent cx="5760720" cy="2707538"/>
            <wp:effectExtent l="1905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07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CF9" w:rsidRDefault="00DD5CF9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EA15E8" w:rsidRDefault="00EA15E8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C8158C" w:rsidRDefault="00C8158C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  <w:r>
        <w:rPr>
          <w:rFonts w:ascii="TT159t00" w:hAnsi="TT159t00" w:cs="TT159t00"/>
          <w:color w:val="548335"/>
        </w:rPr>
        <w:t>Klik op het wedstrijdnummer van de wedstrijd waar</w:t>
      </w:r>
      <w:r w:rsidR="00B564CC">
        <w:rPr>
          <w:rFonts w:ascii="TT159t00" w:hAnsi="TT159t00" w:cs="TT159t00"/>
          <w:color w:val="548335"/>
        </w:rPr>
        <w:t xml:space="preserve">voor </w:t>
      </w:r>
      <w:r>
        <w:rPr>
          <w:rFonts w:ascii="TT159t00" w:hAnsi="TT159t00" w:cs="TT159t00"/>
          <w:color w:val="548335"/>
        </w:rPr>
        <w:t xml:space="preserve"> je een aanvraag wil doen en vul in waar nodig.</w:t>
      </w:r>
    </w:p>
    <w:p w:rsidR="00DD5CF9" w:rsidRDefault="00DD5CF9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DD5CF9" w:rsidRDefault="00DD5CF9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  <w:r>
        <w:rPr>
          <w:rFonts w:ascii="TT159t00" w:hAnsi="TT159t00" w:cs="TT159t00"/>
          <w:noProof/>
          <w:color w:val="548335"/>
          <w:lang w:eastAsia="nl-BE"/>
        </w:rPr>
        <w:drawing>
          <wp:inline distT="0" distB="0" distL="0" distR="0">
            <wp:extent cx="5760720" cy="2041287"/>
            <wp:effectExtent l="1905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41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CF9" w:rsidRDefault="00DD5CF9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C8158C" w:rsidRDefault="00C8158C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  <w:r>
        <w:rPr>
          <w:rFonts w:ascii="TT159t00" w:hAnsi="TT159t00" w:cs="TT159t00"/>
          <w:color w:val="548335"/>
        </w:rPr>
        <w:t xml:space="preserve">Nadat de aanvraag is ingediend zal de bezoekende ploeg en </w:t>
      </w:r>
      <w:r w:rsidR="00EA15E8">
        <w:rPr>
          <w:rFonts w:ascii="TT159t00" w:hAnsi="TT159t00" w:cs="TT159t00"/>
          <w:color w:val="548335"/>
        </w:rPr>
        <w:t>d</w:t>
      </w:r>
      <w:r>
        <w:rPr>
          <w:rFonts w:ascii="TT159t00" w:hAnsi="TT159t00" w:cs="TT159t00"/>
          <w:color w:val="548335"/>
        </w:rPr>
        <w:t xml:space="preserve">e </w:t>
      </w:r>
      <w:r w:rsidR="00EA15E8">
        <w:rPr>
          <w:rFonts w:ascii="TT159t00" w:hAnsi="TT159t00" w:cs="TT159t00"/>
          <w:color w:val="548335"/>
        </w:rPr>
        <w:t>reeksverantwoordelijke</w:t>
      </w:r>
      <w:r>
        <w:rPr>
          <w:rFonts w:ascii="TT159t00" w:hAnsi="TT159t00" w:cs="TT159t00"/>
          <w:color w:val="548335"/>
        </w:rPr>
        <w:t xml:space="preserve"> hiervan een melding</w:t>
      </w:r>
      <w:r w:rsidR="00361F6E">
        <w:rPr>
          <w:rFonts w:ascii="TT159t00" w:hAnsi="TT159t00" w:cs="TT159t00"/>
          <w:color w:val="548335"/>
        </w:rPr>
        <w:t xml:space="preserve"> </w:t>
      </w:r>
      <w:r>
        <w:rPr>
          <w:rFonts w:ascii="TT159t00" w:hAnsi="TT159t00" w:cs="TT159t00"/>
          <w:color w:val="548335"/>
        </w:rPr>
        <w:t>krijgen.</w:t>
      </w:r>
    </w:p>
    <w:p w:rsidR="00361F6E" w:rsidRDefault="00361F6E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361F6E" w:rsidRDefault="00361F6E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  <w:r>
        <w:rPr>
          <w:rFonts w:ascii="TT159t00" w:hAnsi="TT159t00" w:cs="TT159t00"/>
          <w:noProof/>
          <w:color w:val="548335"/>
          <w:lang w:eastAsia="nl-BE"/>
        </w:rPr>
        <w:drawing>
          <wp:inline distT="0" distB="0" distL="0" distR="0">
            <wp:extent cx="5760720" cy="2238965"/>
            <wp:effectExtent l="1905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3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F6E" w:rsidRDefault="00361F6E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C8158C" w:rsidRDefault="00C8158C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  <w:r>
        <w:rPr>
          <w:rFonts w:ascii="TT159t00" w:hAnsi="TT159t00" w:cs="TT159t00"/>
          <w:color w:val="548335"/>
        </w:rPr>
        <w:t>De bezoekende ploeg moet nu deze aanvraag goedkeuren of weigeren.</w:t>
      </w:r>
    </w:p>
    <w:p w:rsidR="000C2C7D" w:rsidRDefault="000C2C7D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0C2C7D" w:rsidRDefault="000C2C7D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  <w:r>
        <w:rPr>
          <w:rFonts w:ascii="TT159t00" w:hAnsi="TT159t00" w:cs="TT159t00"/>
          <w:noProof/>
          <w:color w:val="548335"/>
          <w:lang w:eastAsia="nl-BE"/>
        </w:rPr>
        <w:drawing>
          <wp:inline distT="0" distB="0" distL="0" distR="0">
            <wp:extent cx="5760720" cy="3297317"/>
            <wp:effectExtent l="19050" t="0" r="0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97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C7D" w:rsidRDefault="000C2C7D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C8158C" w:rsidRDefault="000C2C7D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  <w:r>
        <w:rPr>
          <w:rFonts w:ascii="TT159t00" w:hAnsi="TT159t00" w:cs="TT159t00"/>
          <w:color w:val="548335"/>
        </w:rPr>
        <w:t>D</w:t>
      </w:r>
      <w:r w:rsidR="00C8158C">
        <w:rPr>
          <w:rFonts w:ascii="TT159t00" w:hAnsi="TT159t00" w:cs="TT159t00"/>
          <w:color w:val="548335"/>
        </w:rPr>
        <w:t xml:space="preserve">e </w:t>
      </w:r>
      <w:r>
        <w:rPr>
          <w:rFonts w:ascii="TT159t00" w:hAnsi="TT159t00" w:cs="TT159t00"/>
          <w:color w:val="548335"/>
        </w:rPr>
        <w:t>reeksverantwoordelijke</w:t>
      </w:r>
      <w:r w:rsidR="00C8158C">
        <w:rPr>
          <w:rFonts w:ascii="TT159t00" w:hAnsi="TT159t00" w:cs="TT159t00"/>
          <w:color w:val="548335"/>
        </w:rPr>
        <w:t xml:space="preserve"> </w:t>
      </w:r>
      <w:r>
        <w:rPr>
          <w:rFonts w:ascii="TT159t00" w:hAnsi="TT159t00" w:cs="TT159t00"/>
          <w:color w:val="548335"/>
        </w:rPr>
        <w:t>di</w:t>
      </w:r>
      <w:r w:rsidR="00C8158C">
        <w:rPr>
          <w:rFonts w:ascii="TT159t00" w:hAnsi="TT159t00" w:cs="TT159t00"/>
          <w:color w:val="548335"/>
        </w:rPr>
        <w:t>e</w:t>
      </w:r>
      <w:r>
        <w:rPr>
          <w:rFonts w:ascii="TT159t00" w:hAnsi="TT159t00" w:cs="TT159t00"/>
          <w:color w:val="548335"/>
        </w:rPr>
        <w:t>n</w:t>
      </w:r>
      <w:r w:rsidR="00C8158C">
        <w:rPr>
          <w:rFonts w:ascii="TT159t00" w:hAnsi="TT159t00" w:cs="TT159t00"/>
          <w:color w:val="548335"/>
        </w:rPr>
        <w:t>t nadien deze aanvraag definitief goed</w:t>
      </w:r>
      <w:r>
        <w:rPr>
          <w:rFonts w:ascii="TT159t00" w:hAnsi="TT159t00" w:cs="TT159t00"/>
          <w:color w:val="548335"/>
        </w:rPr>
        <w:t xml:space="preserve"> te </w:t>
      </w:r>
      <w:r w:rsidR="00C8158C">
        <w:rPr>
          <w:rFonts w:ascii="TT159t00" w:hAnsi="TT159t00" w:cs="TT159t00"/>
          <w:color w:val="548335"/>
        </w:rPr>
        <w:t>keuren of in het andere geval</w:t>
      </w:r>
      <w:r>
        <w:rPr>
          <w:rFonts w:ascii="TT159t00" w:hAnsi="TT159t00" w:cs="TT159t00"/>
          <w:color w:val="548335"/>
        </w:rPr>
        <w:t xml:space="preserve"> te</w:t>
      </w:r>
      <w:r w:rsidR="00C8158C">
        <w:rPr>
          <w:rFonts w:ascii="TT159t00" w:hAnsi="TT159t00" w:cs="TT159t00"/>
          <w:color w:val="548335"/>
        </w:rPr>
        <w:t xml:space="preserve"> weigeren.</w:t>
      </w:r>
    </w:p>
    <w:p w:rsidR="000C2C7D" w:rsidRDefault="000C2C7D" w:rsidP="000C2C7D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  <w:r>
        <w:rPr>
          <w:rFonts w:ascii="TT159t00" w:hAnsi="TT159t00" w:cs="TT159t00"/>
          <w:color w:val="548335"/>
        </w:rPr>
        <w:t xml:space="preserve">Bij alle acties zullen alle </w:t>
      </w:r>
      <w:r w:rsidR="00B24D4D">
        <w:rPr>
          <w:rFonts w:ascii="TT159t00" w:hAnsi="TT159t00" w:cs="TT159t00"/>
          <w:color w:val="548335"/>
        </w:rPr>
        <w:t xml:space="preserve">betrokken </w:t>
      </w:r>
      <w:r>
        <w:rPr>
          <w:rFonts w:ascii="TT159t00" w:hAnsi="TT159t00" w:cs="TT159t00"/>
          <w:color w:val="548335"/>
        </w:rPr>
        <w:t>ploegen hiervan steeds een melding krijgen.</w:t>
      </w:r>
    </w:p>
    <w:p w:rsidR="000C2C7D" w:rsidRDefault="000C2C7D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0C2C7D" w:rsidRDefault="000C2C7D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p w:rsidR="000C2C7D" w:rsidRDefault="000C2C7D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  <w:r>
        <w:rPr>
          <w:rFonts w:ascii="TT159t00" w:hAnsi="TT159t00" w:cs="TT159t00"/>
          <w:noProof/>
          <w:color w:val="548335"/>
          <w:lang w:eastAsia="nl-BE"/>
        </w:rPr>
        <w:drawing>
          <wp:inline distT="0" distB="0" distL="0" distR="0">
            <wp:extent cx="5760720" cy="2812552"/>
            <wp:effectExtent l="19050" t="0" r="0" b="0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2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C7D" w:rsidRDefault="000C2C7D" w:rsidP="00C8158C">
      <w:pPr>
        <w:autoSpaceDE w:val="0"/>
        <w:autoSpaceDN w:val="0"/>
        <w:adjustRightInd w:val="0"/>
        <w:spacing w:after="0" w:line="240" w:lineRule="auto"/>
        <w:rPr>
          <w:rFonts w:ascii="TT159t00" w:hAnsi="TT159t00" w:cs="TT159t00"/>
          <w:color w:val="548335"/>
        </w:rPr>
      </w:pPr>
    </w:p>
    <w:sectPr w:rsidR="000C2C7D" w:rsidSect="00DE6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A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9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158C"/>
    <w:rsid w:val="000C2C7D"/>
    <w:rsid w:val="000C3DFA"/>
    <w:rsid w:val="001C28B3"/>
    <w:rsid w:val="00291218"/>
    <w:rsid w:val="00361F6E"/>
    <w:rsid w:val="00386EE9"/>
    <w:rsid w:val="004C40E6"/>
    <w:rsid w:val="005807E0"/>
    <w:rsid w:val="007A1C00"/>
    <w:rsid w:val="00833028"/>
    <w:rsid w:val="00862A56"/>
    <w:rsid w:val="008D2985"/>
    <w:rsid w:val="00A91747"/>
    <w:rsid w:val="00B24D4D"/>
    <w:rsid w:val="00B564CC"/>
    <w:rsid w:val="00BD2D6E"/>
    <w:rsid w:val="00C8158C"/>
    <w:rsid w:val="00CA35ED"/>
    <w:rsid w:val="00CC21E2"/>
    <w:rsid w:val="00DD5CF9"/>
    <w:rsid w:val="00DE655E"/>
    <w:rsid w:val="00DF6B76"/>
    <w:rsid w:val="00E53486"/>
    <w:rsid w:val="00EA15E8"/>
    <w:rsid w:val="00F1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65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C28B3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28B3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62A5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://www.volleyadmin2.be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8</cp:revision>
  <dcterms:created xsi:type="dcterms:W3CDTF">2016-09-30T14:15:00Z</dcterms:created>
  <dcterms:modified xsi:type="dcterms:W3CDTF">2016-10-01T13:13:00Z</dcterms:modified>
</cp:coreProperties>
</file>